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4680AC6E" w:rsidR="00DC354E" w:rsidRPr="00030ED8" w:rsidRDefault="00275012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18-19 Ocak</w:t>
      </w:r>
      <w:r w:rsidR="007F0FAE">
        <w:rPr>
          <w:b/>
          <w:bCs/>
          <w:lang w:val="tr-TR"/>
        </w:rPr>
        <w:t xml:space="preserve"> 202</w:t>
      </w:r>
      <w:r w:rsidR="008C7F82">
        <w:rPr>
          <w:b/>
          <w:bCs/>
          <w:lang w:val="tr-TR"/>
        </w:rPr>
        <w:t xml:space="preserve">3 </w:t>
      </w:r>
      <w:r w:rsidR="00DC354E" w:rsidRPr="00030ED8">
        <w:rPr>
          <w:b/>
          <w:bCs/>
          <w:lang w:val="tr-TR"/>
        </w:rPr>
        <w:t xml:space="preserve">Tarihli </w:t>
      </w:r>
      <w:r w:rsidR="007F0FAE">
        <w:rPr>
          <w:b/>
          <w:bCs/>
          <w:lang w:val="tr-TR"/>
        </w:rPr>
        <w:t>“</w:t>
      </w:r>
      <w:r w:rsidRPr="00275012">
        <w:rPr>
          <w:b/>
          <w:bCs/>
          <w:lang w:val="tr-TR"/>
        </w:rPr>
        <w:t>Helal Turizm Standardı Eğitimi</w:t>
      </w:r>
      <w:r w:rsidR="007F0FAE">
        <w:rPr>
          <w:b/>
          <w:bCs/>
          <w:lang w:val="tr-TR"/>
        </w:rPr>
        <w:t>”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5078BEDD" w:rsidR="0046273B" w:rsidRPr="00B75ED1" w:rsidRDefault="00275012" w:rsidP="00241FA9">
            <w:pPr>
              <w:pStyle w:val="TableParagraph"/>
              <w:rPr>
                <w:sz w:val="20"/>
                <w:szCs w:val="20"/>
              </w:rPr>
            </w:pPr>
            <w:r w:rsidRPr="00B75ED1">
              <w:rPr>
                <w:color w:val="212529"/>
                <w:sz w:val="20"/>
                <w:szCs w:val="20"/>
                <w:shd w:val="clear" w:color="auto" w:fill="FFFFFF"/>
              </w:rPr>
              <w:t>Helal Turizm Standardı Eğitimi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7D60580C" w:rsidR="0046273B" w:rsidRDefault="0027501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18-19 Ocak 202</w:t>
            </w:r>
            <w:r w:rsidR="008C7F82">
              <w:rPr>
                <w:sz w:val="18"/>
              </w:rPr>
              <w:t>3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E1B0" w14:textId="77777777" w:rsidR="008E1F64" w:rsidRDefault="008E1F64" w:rsidP="00F14672">
      <w:r>
        <w:separator/>
      </w:r>
    </w:p>
  </w:endnote>
  <w:endnote w:type="continuationSeparator" w:id="0">
    <w:p w14:paraId="46E7E828" w14:textId="77777777" w:rsidR="008E1F64" w:rsidRDefault="008E1F64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56B6" w14:textId="77777777" w:rsidR="008E1F64" w:rsidRDefault="008E1F64" w:rsidP="00F14672">
      <w:r>
        <w:separator/>
      </w:r>
    </w:p>
  </w:footnote>
  <w:footnote w:type="continuationSeparator" w:id="0">
    <w:p w14:paraId="64837E5A" w14:textId="77777777" w:rsidR="008E1F64" w:rsidRDefault="008E1F64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12044420">
    <w:abstractNumId w:val="0"/>
  </w:num>
  <w:num w:numId="2" w16cid:durableId="1510868486">
    <w:abstractNumId w:val="7"/>
  </w:num>
  <w:num w:numId="3" w16cid:durableId="1566990709">
    <w:abstractNumId w:val="3"/>
  </w:num>
  <w:num w:numId="4" w16cid:durableId="1756512293">
    <w:abstractNumId w:val="1"/>
  </w:num>
  <w:num w:numId="5" w16cid:durableId="720788603">
    <w:abstractNumId w:val="2"/>
  </w:num>
  <w:num w:numId="6" w16cid:durableId="594822680">
    <w:abstractNumId w:val="5"/>
  </w:num>
  <w:num w:numId="7" w16cid:durableId="464738469">
    <w:abstractNumId w:val="4"/>
  </w:num>
  <w:num w:numId="8" w16cid:durableId="434793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679E4"/>
    <w:rsid w:val="000F1F09"/>
    <w:rsid w:val="0011043E"/>
    <w:rsid w:val="00112F0B"/>
    <w:rsid w:val="0014593D"/>
    <w:rsid w:val="00172706"/>
    <w:rsid w:val="001970A5"/>
    <w:rsid w:val="001A07A4"/>
    <w:rsid w:val="001B7D29"/>
    <w:rsid w:val="001F2866"/>
    <w:rsid w:val="00207134"/>
    <w:rsid w:val="00207965"/>
    <w:rsid w:val="00214BB8"/>
    <w:rsid w:val="00230EBA"/>
    <w:rsid w:val="00236CC5"/>
    <w:rsid w:val="00246381"/>
    <w:rsid w:val="00265F43"/>
    <w:rsid w:val="00275012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3A05D2"/>
    <w:rsid w:val="00411398"/>
    <w:rsid w:val="004217A8"/>
    <w:rsid w:val="004379D5"/>
    <w:rsid w:val="0046273B"/>
    <w:rsid w:val="00491C6D"/>
    <w:rsid w:val="004A71B1"/>
    <w:rsid w:val="004D4AE7"/>
    <w:rsid w:val="005075BB"/>
    <w:rsid w:val="00543B1A"/>
    <w:rsid w:val="0056474E"/>
    <w:rsid w:val="005950BC"/>
    <w:rsid w:val="005C1E37"/>
    <w:rsid w:val="005C6C67"/>
    <w:rsid w:val="005C7344"/>
    <w:rsid w:val="005E014B"/>
    <w:rsid w:val="005E4D09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F0FAE"/>
    <w:rsid w:val="0081061E"/>
    <w:rsid w:val="00820111"/>
    <w:rsid w:val="00833073"/>
    <w:rsid w:val="008402C0"/>
    <w:rsid w:val="008632CD"/>
    <w:rsid w:val="00873780"/>
    <w:rsid w:val="008A1115"/>
    <w:rsid w:val="008C7F82"/>
    <w:rsid w:val="008D3CB6"/>
    <w:rsid w:val="008E1F64"/>
    <w:rsid w:val="0090006F"/>
    <w:rsid w:val="00906098"/>
    <w:rsid w:val="00945B8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75ED1"/>
    <w:rsid w:val="00BA7B27"/>
    <w:rsid w:val="00BC540E"/>
    <w:rsid w:val="00BD094E"/>
    <w:rsid w:val="00BE3789"/>
    <w:rsid w:val="00BE7FE7"/>
    <w:rsid w:val="00BF58B2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24BBF"/>
    <w:rsid w:val="00D51627"/>
    <w:rsid w:val="00D51D9D"/>
    <w:rsid w:val="00D66133"/>
    <w:rsid w:val="00DA0346"/>
    <w:rsid w:val="00DC354E"/>
    <w:rsid w:val="00DE581C"/>
    <w:rsid w:val="00E00272"/>
    <w:rsid w:val="00E9698D"/>
    <w:rsid w:val="00EA3ED3"/>
    <w:rsid w:val="00ED08C9"/>
    <w:rsid w:val="00ED7864"/>
    <w:rsid w:val="00EE4DAB"/>
    <w:rsid w:val="00F07FF2"/>
    <w:rsid w:val="00F14672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Ayşe Merve  Özdemir</cp:lastModifiedBy>
  <cp:revision>4</cp:revision>
  <cp:lastPrinted>2020-11-26T11:51:00Z</cp:lastPrinted>
  <dcterms:created xsi:type="dcterms:W3CDTF">2023-01-02T08:10:00Z</dcterms:created>
  <dcterms:modified xsi:type="dcterms:W3CDTF">2023-01-03T08:11:00Z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